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08AD" w14:textId="6F9CB333" w:rsidR="00DD2D7D" w:rsidRPr="00722851" w:rsidRDefault="00DD2D7D" w:rsidP="00DD2D7D">
      <w:pPr>
        <w:rPr>
          <w:b/>
        </w:rPr>
      </w:pPr>
      <w:bookmarkStart w:id="0" w:name="_GoBack"/>
      <w:bookmarkEnd w:id="0"/>
      <w:r>
        <w:rPr>
          <w:b/>
        </w:rPr>
        <w:t xml:space="preserve">Getting to Somerford Primary school  </w:t>
      </w:r>
    </w:p>
    <w:p w14:paraId="33AEAA31" w14:textId="253CC3D8" w:rsidR="00DD2D7D" w:rsidRDefault="00DD2D7D" w:rsidP="00DD2D7D">
      <w:r>
        <w:rPr>
          <w:color w:val="231F20"/>
        </w:rPr>
        <w:t>As a school the health and welfare of children is fundamental to everything that we do. The choices we make in the way we travel to school can benefit children’s physical and mental health</w:t>
      </w:r>
      <w:r>
        <w:t xml:space="preserve">. At Somerford Primary School, we encourage children to travel actively by walking, cycling and scooting to school for all or a part of their journey. </w:t>
      </w:r>
    </w:p>
    <w:p w14:paraId="656FC3A4" w14:textId="77777777" w:rsidR="00DD2D7D" w:rsidRPr="004C3228" w:rsidRDefault="00DD2D7D" w:rsidP="00DD2D7D">
      <w:pPr>
        <w:rPr>
          <w:b/>
        </w:rPr>
      </w:pPr>
      <w:r w:rsidRPr="004C3228">
        <w:rPr>
          <w:b/>
        </w:rPr>
        <w:t xml:space="preserve">Benefits of active travel </w:t>
      </w:r>
    </w:p>
    <w:p w14:paraId="1D8EB2C8" w14:textId="7E966E7D" w:rsidR="00DD2D7D" w:rsidRDefault="00DD2D7D" w:rsidP="00DD2D7D">
      <w:pPr>
        <w:pStyle w:val="TableParagraph"/>
        <w:tabs>
          <w:tab w:val="left" w:pos="505"/>
        </w:tabs>
        <w:spacing w:before="90" w:line="247" w:lineRule="auto"/>
        <w:ind w:right="682"/>
      </w:pPr>
      <w:r w:rsidRPr="00722851">
        <w:t xml:space="preserve">Research shows that active travel </w:t>
      </w:r>
      <w:r>
        <w:t xml:space="preserve">improves both mental and physical health through physical activity.  </w:t>
      </w:r>
      <w:r w:rsidRPr="00722851">
        <w:t>Walking, cycling or scooting to school wakes up the mind and body</w:t>
      </w:r>
      <w:r>
        <w:t xml:space="preserve">, aiding concentration and making children more alert, ready to learn and face the day ahead. </w:t>
      </w:r>
      <w:r w:rsidR="00523658" w:rsidRPr="00722851">
        <w:rPr>
          <w:rFonts w:cstheme="minorHAnsi"/>
          <w:color w:val="000000"/>
          <w:shd w:val="clear" w:color="auto" w:fill="FFFFFF"/>
        </w:rPr>
        <w:t>Physical activity can also encourage healthy growth and development, maintain a healthy weight and reduce anxiety and stress.</w:t>
      </w:r>
    </w:p>
    <w:p w14:paraId="72001B11" w14:textId="6509309D" w:rsidR="00DD2D7D" w:rsidRDefault="00DD2D7D" w:rsidP="00523658">
      <w:pPr>
        <w:pStyle w:val="TableParagraph"/>
        <w:tabs>
          <w:tab w:val="left" w:pos="505"/>
        </w:tabs>
        <w:spacing w:before="90" w:line="247" w:lineRule="auto"/>
        <w:ind w:right="682"/>
        <w:rPr>
          <w:rFonts w:cstheme="minorHAnsi"/>
          <w:color w:val="000000"/>
          <w:shd w:val="clear" w:color="auto" w:fill="FFFFFF"/>
        </w:rPr>
      </w:pPr>
      <w:r>
        <w:rPr>
          <w:rFonts w:cstheme="minorHAnsi"/>
          <w:color w:val="000000"/>
          <w:shd w:val="clear" w:color="auto" w:fill="FFFFFF"/>
        </w:rPr>
        <w:t>Active travel helps to connect people more with their local community and to develop valuable life skills such as road safety and cycle and scooter skills which they will use throughout their lives. Fewer families traveling to school by car will reduce congestion and help to improve air quality outside the school gates, making a safer and more pleasant environment for all to enjoy.</w:t>
      </w:r>
    </w:p>
    <w:p w14:paraId="091B61AD" w14:textId="77777777" w:rsidR="00DD2D7D" w:rsidRPr="00722851" w:rsidRDefault="00DD2D7D" w:rsidP="00DD2D7D">
      <w:r>
        <w:rPr>
          <w:rFonts w:cstheme="minorHAnsi"/>
          <w:color w:val="000000"/>
          <w:shd w:val="clear" w:color="auto" w:fill="FFFFFF"/>
        </w:rPr>
        <w:t xml:space="preserve">For more information of the benefits of active travel see here  - </w:t>
      </w:r>
      <w:hyperlink r:id="rId9" w:history="1">
        <w:r w:rsidRPr="00D676DA">
          <w:rPr>
            <w:rStyle w:val="Hyperlink"/>
            <w:rFonts w:cstheme="minorHAnsi"/>
            <w:shd w:val="clear" w:color="auto" w:fill="FFFFFF"/>
          </w:rPr>
          <w:t>https://www.sustrans.org.uk/our-blog/get-active/2019/everyday-walking-and-cycling/9-reasons-to-cycle-scoot-or-walk-the-school-run/</w:t>
        </w:r>
      </w:hyperlink>
      <w:r>
        <w:rPr>
          <w:rFonts w:cstheme="minorHAnsi"/>
          <w:color w:val="000000"/>
          <w:shd w:val="clear" w:color="auto" w:fill="FFFFFF"/>
        </w:rPr>
        <w:t xml:space="preserve"> </w:t>
      </w:r>
    </w:p>
    <w:p w14:paraId="585A8B94" w14:textId="77777777" w:rsidR="00523658" w:rsidRPr="004C3228" w:rsidRDefault="00523658" w:rsidP="00523658">
      <w:pPr>
        <w:rPr>
          <w:b/>
        </w:rPr>
      </w:pPr>
      <w:r w:rsidRPr="004C3228">
        <w:rPr>
          <w:b/>
        </w:rPr>
        <w:t xml:space="preserve">Bike and scooter parking at school </w:t>
      </w:r>
    </w:p>
    <w:p w14:paraId="24A98329" w14:textId="77777777" w:rsidR="00523658" w:rsidRDefault="00523658" w:rsidP="00523658">
      <w:r>
        <w:t xml:space="preserve">We have a covered area on the playground for bike and scooter parking and encourage locks to be used when using the shelters. The shelters are inside the school grounds and are easily accessible at the start and end of the school day. </w:t>
      </w:r>
    </w:p>
    <w:p w14:paraId="16197FEF" w14:textId="77777777" w:rsidR="00523658" w:rsidRPr="00794151" w:rsidRDefault="00523658" w:rsidP="00523658">
      <w:pPr>
        <w:rPr>
          <w:b/>
        </w:rPr>
      </w:pPr>
      <w:r w:rsidRPr="00794151">
        <w:rPr>
          <w:b/>
        </w:rPr>
        <w:t>Park and stride</w:t>
      </w:r>
    </w:p>
    <w:p w14:paraId="6B4DA49A" w14:textId="4958B9DA" w:rsidR="00523658" w:rsidRPr="00523658" w:rsidRDefault="00523658" w:rsidP="00523658">
      <w:pPr>
        <w:rPr>
          <w:color w:val="231F20"/>
          <w:spacing w:val="-2"/>
        </w:rPr>
      </w:pPr>
      <w:r w:rsidRPr="00523658">
        <w:rPr>
          <w:color w:val="231F20"/>
        </w:rPr>
        <w:t>If you do choose to drive your child to school,</w:t>
      </w:r>
      <w:r w:rsidRPr="00523658">
        <w:rPr>
          <w:color w:val="231F20"/>
          <w:spacing w:val="-6"/>
        </w:rPr>
        <w:t xml:space="preserve"> we politely request that </w:t>
      </w:r>
      <w:r w:rsidRPr="00523658">
        <w:rPr>
          <w:color w:val="231F20"/>
        </w:rPr>
        <w:t>you</w:t>
      </w:r>
      <w:r w:rsidRPr="00523658">
        <w:rPr>
          <w:color w:val="231F20"/>
          <w:spacing w:val="-6"/>
        </w:rPr>
        <w:t xml:space="preserve"> </w:t>
      </w:r>
      <w:r w:rsidRPr="00523658">
        <w:rPr>
          <w:color w:val="231F20"/>
        </w:rPr>
        <w:t>park</w:t>
      </w:r>
      <w:r w:rsidRPr="00523658">
        <w:rPr>
          <w:color w:val="231F20"/>
          <w:spacing w:val="-6"/>
        </w:rPr>
        <w:t xml:space="preserve"> </w:t>
      </w:r>
      <w:r w:rsidRPr="00523658">
        <w:rPr>
          <w:color w:val="231F20"/>
        </w:rPr>
        <w:t>at</w:t>
      </w:r>
      <w:r w:rsidRPr="00523658">
        <w:rPr>
          <w:color w:val="231F20"/>
          <w:spacing w:val="-6"/>
        </w:rPr>
        <w:t xml:space="preserve"> </w:t>
      </w:r>
      <w:r w:rsidRPr="00523658">
        <w:rPr>
          <w:color w:val="231F20"/>
        </w:rPr>
        <w:t>least</w:t>
      </w:r>
      <w:r w:rsidRPr="00523658">
        <w:rPr>
          <w:color w:val="231F20"/>
          <w:spacing w:val="-6"/>
        </w:rPr>
        <w:t xml:space="preserve"> </w:t>
      </w:r>
      <w:r w:rsidRPr="00523658">
        <w:rPr>
          <w:color w:val="231F20"/>
        </w:rPr>
        <w:t>a</w:t>
      </w:r>
      <w:r w:rsidRPr="00523658">
        <w:rPr>
          <w:color w:val="231F20"/>
          <w:spacing w:val="-6"/>
        </w:rPr>
        <w:t xml:space="preserve"> </w:t>
      </w:r>
      <w:proofErr w:type="gramStart"/>
      <w:r w:rsidRPr="00523658">
        <w:rPr>
          <w:color w:val="231F20"/>
        </w:rPr>
        <w:t>5</w:t>
      </w:r>
      <w:r w:rsidRPr="00523658">
        <w:rPr>
          <w:color w:val="231F20"/>
          <w:spacing w:val="-6"/>
        </w:rPr>
        <w:t xml:space="preserve"> </w:t>
      </w:r>
      <w:r w:rsidRPr="00523658">
        <w:rPr>
          <w:color w:val="231F20"/>
        </w:rPr>
        <w:t>minute</w:t>
      </w:r>
      <w:proofErr w:type="gramEnd"/>
      <w:r w:rsidRPr="00523658">
        <w:rPr>
          <w:color w:val="231F20"/>
          <w:spacing w:val="-6"/>
        </w:rPr>
        <w:t xml:space="preserve"> </w:t>
      </w:r>
      <w:r w:rsidRPr="00523658">
        <w:rPr>
          <w:color w:val="231F20"/>
        </w:rPr>
        <w:t>walk</w:t>
      </w:r>
      <w:r w:rsidRPr="00523658">
        <w:rPr>
          <w:color w:val="231F20"/>
          <w:spacing w:val="-6"/>
        </w:rPr>
        <w:t xml:space="preserve"> </w:t>
      </w:r>
      <w:r w:rsidRPr="00523658">
        <w:rPr>
          <w:color w:val="231F20"/>
        </w:rPr>
        <w:t>away.</w:t>
      </w:r>
      <w:r w:rsidRPr="00523658">
        <w:rPr>
          <w:color w:val="231F20"/>
          <w:spacing w:val="-6"/>
        </w:rPr>
        <w:t xml:space="preserve"> </w:t>
      </w:r>
      <w:r w:rsidRPr="00523658">
        <w:rPr>
          <w:color w:val="231F20"/>
        </w:rPr>
        <w:t xml:space="preserve">Below there is a map indicating an approximate </w:t>
      </w:r>
      <w:proofErr w:type="gramStart"/>
      <w:r w:rsidRPr="00523658">
        <w:rPr>
          <w:color w:val="231F20"/>
        </w:rPr>
        <w:t>5 minute</w:t>
      </w:r>
      <w:proofErr w:type="gramEnd"/>
      <w:r w:rsidRPr="00523658">
        <w:rPr>
          <w:color w:val="231F20"/>
        </w:rPr>
        <w:t xml:space="preserve"> walking zone from the school to help you to plan your </w:t>
      </w:r>
      <w:r w:rsidRPr="00523658">
        <w:rPr>
          <w:color w:val="231F20"/>
          <w:spacing w:val="-2"/>
        </w:rPr>
        <w:t xml:space="preserve">journey. </w:t>
      </w:r>
    </w:p>
    <w:p w14:paraId="1CB08B4D" w14:textId="77777777" w:rsidR="00523658" w:rsidRDefault="00523658" w:rsidP="00523658">
      <w:pPr>
        <w:rPr>
          <w:b/>
          <w:shd w:val="clear" w:color="auto" w:fill="FFFFFF"/>
        </w:rPr>
      </w:pPr>
      <w:r>
        <w:rPr>
          <w:b/>
          <w:shd w:val="clear" w:color="auto" w:fill="FFFFFF"/>
        </w:rPr>
        <w:t>Planning your journey</w:t>
      </w:r>
    </w:p>
    <w:p w14:paraId="3BDCDD6B" w14:textId="77777777" w:rsidR="00523658" w:rsidRDefault="00523658" w:rsidP="00523658">
      <w:pPr>
        <w:rPr>
          <w:rStyle w:val="Hyperlink"/>
        </w:rPr>
      </w:pPr>
      <w:r w:rsidRPr="000A1A98">
        <w:rPr>
          <w:shd w:val="clear" w:color="auto" w:fill="FFFFFF"/>
        </w:rPr>
        <w:t xml:space="preserve">To help you plan your active journey </w:t>
      </w:r>
      <w:r>
        <w:rPr>
          <w:shd w:val="clear" w:color="auto" w:fill="FFFFFF"/>
        </w:rPr>
        <w:t xml:space="preserve">to school, BCP have created a few maps that </w:t>
      </w:r>
      <w:r w:rsidRPr="00C860BF">
        <w:rPr>
          <w:shd w:val="clear" w:color="auto" w:fill="FFFFFF"/>
        </w:rPr>
        <w:t>will</w:t>
      </w:r>
      <w:r>
        <w:rPr>
          <w:shd w:val="clear" w:color="auto" w:fill="FFFFFF"/>
        </w:rPr>
        <w:t xml:space="preserve"> help your plan your journey. </w:t>
      </w:r>
      <w:hyperlink r:id="rId10" w:history="1">
        <w:r>
          <w:rPr>
            <w:rStyle w:val="Hyperlink"/>
          </w:rPr>
          <w:t>Cycle routes and maps (bcpcouncil.gov.uk)</w:t>
        </w:r>
      </w:hyperlink>
    </w:p>
    <w:p w14:paraId="65893BDF" w14:textId="7EA1C406" w:rsidR="00523658" w:rsidRPr="00523658" w:rsidRDefault="00523658" w:rsidP="00523658">
      <w:pPr>
        <w:rPr>
          <w:b/>
          <w:bCs/>
          <w:shd w:val="clear" w:color="auto" w:fill="FFFFFF"/>
        </w:rPr>
      </w:pPr>
      <w:r w:rsidRPr="00523658">
        <w:rPr>
          <w:rStyle w:val="Hyperlink"/>
          <w:b/>
          <w:bCs/>
          <w:color w:val="auto"/>
          <w:u w:val="none"/>
        </w:rPr>
        <w:t>Bike IT Plus School</w:t>
      </w:r>
    </w:p>
    <w:p w14:paraId="2F186A0F" w14:textId="7AE68453" w:rsidR="00523658" w:rsidRDefault="00523658" w:rsidP="00523658">
      <w:r>
        <w:t xml:space="preserve">Somerford primary School works closely with </w:t>
      </w:r>
      <w:proofErr w:type="spellStart"/>
      <w:r>
        <w:t>Sustrans</w:t>
      </w:r>
      <w:proofErr w:type="spellEnd"/>
      <w:r>
        <w:t xml:space="preserve">, the charity that makes it easier for people to walk and cycle. We are a Bike it Plus school which means that we have a dedicated officer to help us with all things that are active travel related. Throughout the school year there will be a number of activities that you can get involved in, these could include – learn to ride, bike and scooter skills sessions, and Year 6 transition routes and bike Dr visits. </w:t>
      </w:r>
    </w:p>
    <w:p w14:paraId="56A99B10" w14:textId="77777777" w:rsidR="00523658" w:rsidRDefault="00523658" w:rsidP="00523658">
      <w:r>
        <w:t xml:space="preserve">Make sure your child(ren)’s cycle is in good working order by undertaking a simple M check - </w:t>
      </w:r>
      <w:hyperlink r:id="rId11" w:history="1">
        <w:r w:rsidRPr="00F14A86">
          <w:rPr>
            <w:rStyle w:val="Hyperlink"/>
          </w:rPr>
          <w:t>https://www.sustrans.org.uk/our-blog/get-active/2019/everyday-walking-and-cycling/the-m-check-for-your-bike-in-11-steps/</w:t>
        </w:r>
      </w:hyperlink>
      <w:r>
        <w:t xml:space="preserve"> or an L check for a scooter -  </w:t>
      </w:r>
      <w:hyperlink r:id="rId12" w:history="1">
        <w:r w:rsidRPr="00F14A86">
          <w:rPr>
            <w:rStyle w:val="Hyperlink"/>
          </w:rPr>
          <w:t>https://youtu.be/hwQL_iorrAg</w:t>
        </w:r>
      </w:hyperlink>
      <w:r>
        <w:t>.</w:t>
      </w:r>
    </w:p>
    <w:p w14:paraId="4DC2D39F" w14:textId="05384DCC" w:rsidR="00DD2D7D" w:rsidRDefault="00523658" w:rsidP="00523658">
      <w:pPr>
        <w:pStyle w:val="BodyText"/>
        <w:spacing w:line="247" w:lineRule="auto"/>
        <w:ind w:right="138"/>
        <w:rPr>
          <w:b/>
          <w:bCs/>
          <w:sz w:val="22"/>
          <w:szCs w:val="22"/>
        </w:rPr>
      </w:pPr>
      <w:r w:rsidRPr="00523658">
        <w:rPr>
          <w:b/>
          <w:bCs/>
          <w:sz w:val="22"/>
          <w:szCs w:val="22"/>
        </w:rPr>
        <w:t>Learning to Ride</w:t>
      </w:r>
    </w:p>
    <w:p w14:paraId="4C825FF9" w14:textId="77777777" w:rsidR="00B45B22" w:rsidRDefault="00523658" w:rsidP="00523658">
      <w:pPr>
        <w:pStyle w:val="BodyText"/>
        <w:spacing w:line="247" w:lineRule="auto"/>
        <w:ind w:right="138"/>
        <w:rPr>
          <w:color w:val="000000"/>
          <w:sz w:val="22"/>
          <w:szCs w:val="22"/>
        </w:rPr>
      </w:pPr>
      <w:r w:rsidRPr="00523658">
        <w:rPr>
          <w:color w:val="000000"/>
          <w:sz w:val="22"/>
          <w:szCs w:val="22"/>
        </w:rPr>
        <w:t xml:space="preserve">Learning to ride a bike doesn’t have to be scary or difficult. </w:t>
      </w:r>
      <w:proofErr w:type="spellStart"/>
      <w:r w:rsidRPr="00523658">
        <w:rPr>
          <w:color w:val="000000"/>
          <w:sz w:val="22"/>
          <w:szCs w:val="22"/>
        </w:rPr>
        <w:t>Sustrans</w:t>
      </w:r>
      <w:proofErr w:type="spellEnd"/>
      <w:r w:rsidRPr="00523658">
        <w:rPr>
          <w:color w:val="000000"/>
          <w:sz w:val="22"/>
          <w:szCs w:val="22"/>
        </w:rPr>
        <w:t xml:space="preserve"> has provided a useful video to help to teach your child to ride.</w:t>
      </w:r>
    </w:p>
    <w:p w14:paraId="0212DE95" w14:textId="5014E42D" w:rsidR="00523658" w:rsidRDefault="003E7740" w:rsidP="00523658">
      <w:pPr>
        <w:pStyle w:val="BodyText"/>
        <w:spacing w:line="247" w:lineRule="auto"/>
        <w:ind w:right="138"/>
        <w:rPr>
          <w:color w:val="231F20"/>
        </w:rPr>
      </w:pPr>
      <w:hyperlink r:id="rId13" w:history="1">
        <w:proofErr w:type="spellStart"/>
        <w:r w:rsidR="00523658">
          <w:rPr>
            <w:rStyle w:val="Hyperlink"/>
          </w:rPr>
          <w:t>Sustrans</w:t>
        </w:r>
        <w:proofErr w:type="spellEnd"/>
        <w:r w:rsidR="00523658">
          <w:rPr>
            <w:rStyle w:val="Hyperlink"/>
          </w:rPr>
          <w:t xml:space="preserve"> Ditch the </w:t>
        </w:r>
        <w:proofErr w:type="spellStart"/>
        <w:r w:rsidR="00523658">
          <w:rPr>
            <w:rStyle w:val="Hyperlink"/>
          </w:rPr>
          <w:t>stabilisers</w:t>
        </w:r>
        <w:proofErr w:type="spellEnd"/>
        <w:r w:rsidR="00523658">
          <w:rPr>
            <w:rStyle w:val="Hyperlink"/>
          </w:rPr>
          <w:t xml:space="preserve"> - YouTube</w:t>
        </w:r>
      </w:hyperlink>
    </w:p>
    <w:p w14:paraId="3B26EF12" w14:textId="77777777" w:rsidR="00523658" w:rsidRDefault="00523658"/>
    <w:p w14:paraId="5B2EF5F5" w14:textId="25BA1BFB" w:rsidR="002D35D9" w:rsidRDefault="00CE2EDA">
      <w:r>
        <w:rPr>
          <w:noProof/>
        </w:rPr>
        <w:drawing>
          <wp:inline distT="0" distB="0" distL="0" distR="0" wp14:anchorId="6FD0304A" wp14:editId="29532480">
            <wp:extent cx="5731510" cy="4014470"/>
            <wp:effectExtent l="0" t="0" r="2540" b="5080"/>
            <wp:docPr id="49643559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35593" name="Picture 1" descr="A map of a city&#10;&#10;Description automatically generated"/>
                    <pic:cNvPicPr/>
                  </pic:nvPicPr>
                  <pic:blipFill>
                    <a:blip r:embed="rId14"/>
                    <a:stretch>
                      <a:fillRect/>
                    </a:stretch>
                  </pic:blipFill>
                  <pic:spPr>
                    <a:xfrm>
                      <a:off x="0" y="0"/>
                      <a:ext cx="5731510" cy="4014470"/>
                    </a:xfrm>
                    <a:prstGeom prst="rect">
                      <a:avLst/>
                    </a:prstGeom>
                  </pic:spPr>
                </pic:pic>
              </a:graphicData>
            </a:graphic>
          </wp:inline>
        </w:drawing>
      </w:r>
    </w:p>
    <w:p w14:paraId="6661D0B9" w14:textId="77777777" w:rsidR="002D35D9" w:rsidRDefault="002D35D9"/>
    <w:sectPr w:rsidR="002D3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5037A"/>
    <w:multiLevelType w:val="hybridMultilevel"/>
    <w:tmpl w:val="3BB27910"/>
    <w:lvl w:ilvl="0" w:tplc="EFFC33A8">
      <w:numFmt w:val="bullet"/>
      <w:lvlText w:val="•"/>
      <w:lvlJc w:val="left"/>
      <w:pPr>
        <w:ind w:left="504" w:hanging="360"/>
      </w:pPr>
      <w:rPr>
        <w:rFonts w:ascii="Arial" w:eastAsia="Arial" w:hAnsi="Arial" w:cs="Arial" w:hint="default"/>
        <w:b w:val="0"/>
        <w:bCs w:val="0"/>
        <w:i w:val="0"/>
        <w:iCs w:val="0"/>
        <w:color w:val="231F20"/>
        <w:w w:val="100"/>
        <w:sz w:val="20"/>
        <w:szCs w:val="20"/>
        <w:lang w:val="en-US" w:eastAsia="en-US" w:bidi="ar-SA"/>
      </w:rPr>
    </w:lvl>
    <w:lvl w:ilvl="1" w:tplc="097A12C8">
      <w:numFmt w:val="bullet"/>
      <w:lvlText w:val="•"/>
      <w:lvlJc w:val="left"/>
      <w:pPr>
        <w:ind w:left="945" w:hanging="360"/>
      </w:pPr>
      <w:rPr>
        <w:lang w:val="en-US" w:eastAsia="en-US" w:bidi="ar-SA"/>
      </w:rPr>
    </w:lvl>
    <w:lvl w:ilvl="2" w:tplc="E96C55B8">
      <w:numFmt w:val="bullet"/>
      <w:lvlText w:val="•"/>
      <w:lvlJc w:val="left"/>
      <w:pPr>
        <w:ind w:left="1391" w:hanging="360"/>
      </w:pPr>
      <w:rPr>
        <w:lang w:val="en-US" w:eastAsia="en-US" w:bidi="ar-SA"/>
      </w:rPr>
    </w:lvl>
    <w:lvl w:ilvl="3" w:tplc="F2380968">
      <w:numFmt w:val="bullet"/>
      <w:lvlText w:val="•"/>
      <w:lvlJc w:val="left"/>
      <w:pPr>
        <w:ind w:left="1837" w:hanging="360"/>
      </w:pPr>
      <w:rPr>
        <w:lang w:val="en-US" w:eastAsia="en-US" w:bidi="ar-SA"/>
      </w:rPr>
    </w:lvl>
    <w:lvl w:ilvl="4" w:tplc="32927BEC">
      <w:numFmt w:val="bullet"/>
      <w:lvlText w:val="•"/>
      <w:lvlJc w:val="left"/>
      <w:pPr>
        <w:ind w:left="2283" w:hanging="360"/>
      </w:pPr>
      <w:rPr>
        <w:lang w:val="en-US" w:eastAsia="en-US" w:bidi="ar-SA"/>
      </w:rPr>
    </w:lvl>
    <w:lvl w:ilvl="5" w:tplc="A67687F6">
      <w:numFmt w:val="bullet"/>
      <w:lvlText w:val="•"/>
      <w:lvlJc w:val="left"/>
      <w:pPr>
        <w:ind w:left="2729" w:hanging="360"/>
      </w:pPr>
      <w:rPr>
        <w:lang w:val="en-US" w:eastAsia="en-US" w:bidi="ar-SA"/>
      </w:rPr>
    </w:lvl>
    <w:lvl w:ilvl="6" w:tplc="6FAEC71C">
      <w:numFmt w:val="bullet"/>
      <w:lvlText w:val="•"/>
      <w:lvlJc w:val="left"/>
      <w:pPr>
        <w:ind w:left="3174" w:hanging="360"/>
      </w:pPr>
      <w:rPr>
        <w:lang w:val="en-US" w:eastAsia="en-US" w:bidi="ar-SA"/>
      </w:rPr>
    </w:lvl>
    <w:lvl w:ilvl="7" w:tplc="FA844D50">
      <w:numFmt w:val="bullet"/>
      <w:lvlText w:val="•"/>
      <w:lvlJc w:val="left"/>
      <w:pPr>
        <w:ind w:left="3620" w:hanging="360"/>
      </w:pPr>
      <w:rPr>
        <w:lang w:val="en-US" w:eastAsia="en-US" w:bidi="ar-SA"/>
      </w:rPr>
    </w:lvl>
    <w:lvl w:ilvl="8" w:tplc="87BE0A48">
      <w:numFmt w:val="bullet"/>
      <w:lvlText w:val="•"/>
      <w:lvlJc w:val="left"/>
      <w:pPr>
        <w:ind w:left="4066" w:hanging="360"/>
      </w:pPr>
      <w:rPr>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7D"/>
    <w:rsid w:val="000742F6"/>
    <w:rsid w:val="000A1D95"/>
    <w:rsid w:val="0010332F"/>
    <w:rsid w:val="002D35D9"/>
    <w:rsid w:val="003E7740"/>
    <w:rsid w:val="00523658"/>
    <w:rsid w:val="00667DBF"/>
    <w:rsid w:val="0077380C"/>
    <w:rsid w:val="00B45B22"/>
    <w:rsid w:val="00CE2EDA"/>
    <w:rsid w:val="00DD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0993"/>
  <w15:chartTrackingRefBased/>
  <w15:docId w15:val="{627730CB-7B90-48F6-A07C-70465D1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2D7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semiHidden/>
    <w:rsid w:val="00DD2D7D"/>
    <w:rPr>
      <w:rFonts w:ascii="Arial" w:eastAsia="Arial" w:hAnsi="Arial" w:cs="Arial"/>
      <w:sz w:val="20"/>
      <w:szCs w:val="20"/>
      <w:lang w:val="en-US"/>
    </w:rPr>
  </w:style>
  <w:style w:type="character" w:styleId="Hyperlink">
    <w:name w:val="Hyperlink"/>
    <w:basedOn w:val="DefaultParagraphFont"/>
    <w:uiPriority w:val="99"/>
    <w:unhideWhenUsed/>
    <w:rsid w:val="00DD2D7D"/>
    <w:rPr>
      <w:color w:val="0563C1" w:themeColor="hyperlink"/>
      <w:u w:val="single"/>
    </w:rPr>
  </w:style>
  <w:style w:type="character" w:styleId="FollowedHyperlink">
    <w:name w:val="FollowedHyperlink"/>
    <w:basedOn w:val="DefaultParagraphFont"/>
    <w:uiPriority w:val="99"/>
    <w:semiHidden/>
    <w:unhideWhenUsed/>
    <w:rsid w:val="00DD2D7D"/>
    <w:rPr>
      <w:color w:val="954F72" w:themeColor="followedHyperlink"/>
      <w:u w:val="single"/>
    </w:rPr>
  </w:style>
  <w:style w:type="paragraph" w:customStyle="1" w:styleId="TableParagraph">
    <w:name w:val="Table Paragraph"/>
    <w:basedOn w:val="Normal"/>
    <w:uiPriority w:val="1"/>
    <w:qFormat/>
    <w:rsid w:val="00DD2D7D"/>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9140">
      <w:bodyDiv w:val="1"/>
      <w:marLeft w:val="0"/>
      <w:marRight w:val="0"/>
      <w:marTop w:val="0"/>
      <w:marBottom w:val="0"/>
      <w:divBdr>
        <w:top w:val="none" w:sz="0" w:space="0" w:color="auto"/>
        <w:left w:val="none" w:sz="0" w:space="0" w:color="auto"/>
        <w:bottom w:val="none" w:sz="0" w:space="0" w:color="auto"/>
        <w:right w:val="none" w:sz="0" w:space="0" w:color="auto"/>
      </w:divBdr>
    </w:div>
    <w:div w:id="15345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5Nue9QSBpN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hwQL_iorr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trans.org.uk/our-blog/get-active/2019/everyday-walking-and-cycling/the-m-check-for-your-bike-in-11-step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bcpcouncil.gov.uk/Leisure-culture-and-local-heritage/Sports-and-activities/Cycling/Cycle-routes-and-maps.aspx" TargetMode="External"/><Relationship Id="rId4" Type="http://schemas.openxmlformats.org/officeDocument/2006/relationships/customXml" Target="../customXml/item4.xml"/><Relationship Id="rId9" Type="http://schemas.openxmlformats.org/officeDocument/2006/relationships/hyperlink" Target="https://www.sustrans.org.uk/our-blog/get-active/2019/everyday-walking-and-cycling/9-reasons-to-cycle-scoot-or-walk-the-school-ru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ED97D63F25FF45BF18FE3DC5C046DB" ma:contentTypeVersion="15" ma:contentTypeDescription="Create a new document." ma:contentTypeScope="" ma:versionID="907dc30468c5894baf473c1e7984ee9d">
  <xsd:schema xmlns:xsd="http://www.w3.org/2001/XMLSchema" xmlns:xs="http://www.w3.org/2001/XMLSchema" xmlns:p="http://schemas.microsoft.com/office/2006/metadata/properties" xmlns:ns2="eb8dbbb7-6de1-4957-84dd-88d235fe7bc5" xmlns:ns3="33dc2cdd-6b7d-418b-a5f0-1a8dd491c490" xmlns:ns4="77c603a6-d8b6-4ebb-aae9-7299c3131b51" targetNamespace="http://schemas.microsoft.com/office/2006/metadata/properties" ma:root="true" ma:fieldsID="ee9831c9be9fd32992eca098eeb5c0d0" ns2:_="" ns3:_="" ns4:_="">
    <xsd:import namespace="eb8dbbb7-6de1-4957-84dd-88d235fe7bc5"/>
    <xsd:import namespace="33dc2cdd-6b7d-418b-a5f0-1a8dd491c490"/>
    <xsd:import namespace="77c603a6-d8b6-4ebb-aae9-7299c3131b51"/>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fd76a9-c966-4a51-9220-4c0c4ee2bd32}" ma:internalName="TaxCatchAll" ma:showField="CatchAllData" ma:web="77c603a6-d8b6-4ebb-aae9-7299c3131b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d76a9-c966-4a51-9220-4c0c4ee2bd32}" ma:internalName="TaxCatchAllLabel" ma:readOnly="true" ma:showField="CatchAllDataLabel" ma:web="77c603a6-d8b6-4ebb-aae9-7299c3131b51">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dc2cdd-6b7d-418b-a5f0-1a8dd491c4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603a6-d8b6-4ebb-aae9-7299c3131b5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lcf76f155ced4ddcb4097134ff3c332f xmlns="33dc2cdd-6b7d-418b-a5f0-1a8dd491c490">
      <Terms xmlns="http://schemas.microsoft.com/office/infopath/2007/PartnerControls"/>
    </lcf76f155ced4ddcb4097134ff3c332f>
    <g98fcb1e41c24d22b7a50d9b68ff167a xmlns="eb8dbbb7-6de1-4957-84dd-88d235fe7bc5">
      <Terms xmlns="http://schemas.microsoft.com/office/infopath/2007/PartnerControls"/>
    </g98fcb1e41c24d22b7a50d9b68ff167a>
    <Project_x0020_ID xmlns="eb8dbbb7-6de1-4957-84dd-88d235fe7bc5" xsi:nil="true"/>
  </documentManagement>
</p:properties>
</file>

<file path=customXml/itemProps1.xml><?xml version="1.0" encoding="utf-8"?>
<ds:datastoreItem xmlns:ds="http://schemas.openxmlformats.org/officeDocument/2006/customXml" ds:itemID="{11CDC5F0-8D81-4326-BEBA-93072B685C0C}">
  <ds:schemaRefs>
    <ds:schemaRef ds:uri="http://schemas.microsoft.com/sharepoint/v3/contenttype/forms"/>
  </ds:schemaRefs>
</ds:datastoreItem>
</file>

<file path=customXml/itemProps2.xml><?xml version="1.0" encoding="utf-8"?>
<ds:datastoreItem xmlns:ds="http://schemas.openxmlformats.org/officeDocument/2006/customXml" ds:itemID="{DA3EF491-2610-4395-A0FE-818CD01D2876}">
  <ds:schemaRefs>
    <ds:schemaRef ds:uri="Microsoft.SharePoint.Taxonomy.ContentTypeSync"/>
  </ds:schemaRefs>
</ds:datastoreItem>
</file>

<file path=customXml/itemProps3.xml><?xml version="1.0" encoding="utf-8"?>
<ds:datastoreItem xmlns:ds="http://schemas.openxmlformats.org/officeDocument/2006/customXml" ds:itemID="{85B23145-6EA2-4A26-BD90-22ABAFBD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33dc2cdd-6b7d-418b-a5f0-1a8dd491c490"/>
    <ds:schemaRef ds:uri="77c603a6-d8b6-4ebb-aae9-7299c3131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8B6D6-46A3-4669-9481-C5B8F1B4A729}">
  <ds:schemaRefs>
    <ds:schemaRef ds:uri="eb8dbbb7-6de1-4957-84dd-88d235fe7bc5"/>
    <ds:schemaRef ds:uri="http://purl.org/dc/elements/1.1/"/>
    <ds:schemaRef ds:uri="77c603a6-d8b6-4ebb-aae9-7299c3131b5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33dc2cdd-6b7d-418b-a5f0-1a8dd491c4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Thomson</dc:creator>
  <cp:keywords/>
  <dc:description/>
  <cp:lastModifiedBy>Carolyn Luker</cp:lastModifiedBy>
  <cp:revision>2</cp:revision>
  <dcterms:created xsi:type="dcterms:W3CDTF">2023-10-06T14:00:00Z</dcterms:created>
  <dcterms:modified xsi:type="dcterms:W3CDTF">2023-10-06T14:00:00Z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0x01010027ED97D63F25FF45BF18FE3DC5C046DB</vt:lpwstr>
  </property>
</Properties>
</file>